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D49FB" w14:textId="7793C09F" w:rsidR="001958AD" w:rsidRDefault="00595B52" w:rsidP="002C5575">
      <w:pPr>
        <w:pStyle w:val="Header"/>
        <w:tabs>
          <w:tab w:val="right" w:pos="9638"/>
        </w:tabs>
        <w:rPr>
          <w:rFonts w:cs="Arial"/>
          <w:b w:val="0"/>
          <w:bCs/>
          <w:sz w:val="24"/>
        </w:rPr>
      </w:pPr>
      <w:r w:rsidRPr="00684CA1">
        <w:rPr>
          <w:rFonts w:cs="Arial"/>
          <w:b w:val="0"/>
          <w:bCs/>
          <w:sz w:val="24"/>
        </w:rPr>
        <w:t xml:space="preserve">TSG </w:t>
      </w:r>
      <w:r w:rsidR="006E6480" w:rsidRPr="00220888">
        <w:rPr>
          <w:rFonts w:cs="Arial"/>
          <w:b w:val="0"/>
          <w:bCs/>
          <w:color w:val="000000"/>
          <w:sz w:val="24"/>
        </w:rPr>
        <w:t>SA</w:t>
      </w:r>
      <w:r w:rsidRPr="00684CA1">
        <w:rPr>
          <w:rFonts w:cs="Arial"/>
          <w:b w:val="0"/>
          <w:bCs/>
          <w:sz w:val="24"/>
        </w:rPr>
        <w:t xml:space="preserve"> Meeting</w:t>
      </w:r>
      <w:r w:rsidR="000A4E67">
        <w:rPr>
          <w:rFonts w:cs="Arial"/>
          <w:b w:val="0"/>
          <w:bCs/>
          <w:sz w:val="24"/>
        </w:rPr>
        <w:t xml:space="preserve"> </w:t>
      </w:r>
      <w:r w:rsidR="00B066D2">
        <w:rPr>
          <w:rFonts w:cs="Arial"/>
          <w:b w:val="0"/>
          <w:bCs/>
          <w:sz w:val="24"/>
        </w:rPr>
        <w:t>#</w:t>
      </w:r>
      <w:r w:rsidR="000F4ED8">
        <w:rPr>
          <w:rFonts w:cs="Arial"/>
          <w:b w:val="0"/>
          <w:bCs/>
          <w:sz w:val="24"/>
        </w:rPr>
        <w:t>103</w:t>
      </w:r>
      <w:r w:rsidRPr="00684CA1">
        <w:rPr>
          <w:rFonts w:cs="Arial"/>
          <w:b w:val="0"/>
          <w:bCs/>
          <w:sz w:val="24"/>
        </w:rPr>
        <w:tab/>
      </w:r>
      <w:r w:rsidR="006E6480" w:rsidRPr="00220888">
        <w:rPr>
          <w:rFonts w:cs="Arial"/>
          <w:b w:val="0"/>
          <w:bCs/>
          <w:color w:val="000000"/>
          <w:sz w:val="24"/>
        </w:rPr>
        <w:t>S</w:t>
      </w:r>
      <w:r w:rsidR="00520A9C" w:rsidRPr="00945471">
        <w:rPr>
          <w:rFonts w:cs="Arial"/>
          <w:b w:val="0"/>
          <w:bCs/>
          <w:color w:val="000000"/>
          <w:sz w:val="24"/>
        </w:rPr>
        <w:t>P</w:t>
      </w:r>
      <w:r w:rsidR="000A4E67" w:rsidRPr="006E6480">
        <w:rPr>
          <w:rFonts w:cs="Arial"/>
          <w:b w:val="0"/>
          <w:bCs/>
          <w:sz w:val="24"/>
        </w:rPr>
        <w:t>-</w:t>
      </w:r>
      <w:r w:rsidR="000F4ED8">
        <w:rPr>
          <w:rFonts w:cs="Arial"/>
          <w:b w:val="0"/>
          <w:bCs/>
          <w:sz w:val="24"/>
        </w:rPr>
        <w:t>23</w:t>
      </w:r>
      <w:r w:rsidR="00E859CF">
        <w:rPr>
          <w:rFonts w:cs="Arial"/>
          <w:b w:val="0"/>
          <w:bCs/>
          <w:sz w:val="24"/>
        </w:rPr>
        <w:t>0059</w:t>
      </w:r>
    </w:p>
    <w:p w14:paraId="07CC0757" w14:textId="77777777" w:rsidR="00595B52" w:rsidRPr="00DA709D" w:rsidRDefault="000F4ED8" w:rsidP="002C5575">
      <w:pPr>
        <w:pStyle w:val="Header"/>
        <w:tabs>
          <w:tab w:val="right" w:pos="9638"/>
        </w:tabs>
        <w:rPr>
          <w:rFonts w:cs="Arial"/>
          <w:b w:val="0"/>
          <w:bCs/>
          <w:sz w:val="24"/>
        </w:rPr>
      </w:pPr>
      <w:r>
        <w:rPr>
          <w:rFonts w:cs="Arial"/>
          <w:b w:val="0"/>
          <w:bCs/>
          <w:sz w:val="24"/>
        </w:rPr>
        <w:t>19</w:t>
      </w:r>
      <w:r w:rsidR="00B066D2" w:rsidRPr="00B066D2">
        <w:rPr>
          <w:rFonts w:cs="Arial"/>
          <w:b w:val="0"/>
          <w:bCs/>
          <w:sz w:val="24"/>
        </w:rPr>
        <w:t xml:space="preserve"> - </w:t>
      </w:r>
      <w:r>
        <w:rPr>
          <w:rFonts w:cs="Arial"/>
          <w:b w:val="0"/>
          <w:bCs/>
          <w:sz w:val="24"/>
        </w:rPr>
        <w:t>22</w:t>
      </w:r>
      <w:r w:rsidR="002C5575" w:rsidRPr="00B066D2">
        <w:rPr>
          <w:rFonts w:cs="Arial"/>
          <w:b w:val="0"/>
          <w:bCs/>
          <w:sz w:val="24"/>
        </w:rPr>
        <w:t xml:space="preserve"> </w:t>
      </w:r>
      <w:r>
        <w:rPr>
          <w:rFonts w:cs="Arial"/>
          <w:b w:val="0"/>
          <w:bCs/>
          <w:sz w:val="24"/>
        </w:rPr>
        <w:t>Mar</w:t>
      </w:r>
      <w:r w:rsidR="006E6480">
        <w:rPr>
          <w:rFonts w:cs="Arial"/>
          <w:b w:val="0"/>
          <w:bCs/>
          <w:sz w:val="24"/>
        </w:rPr>
        <w:t>.</w:t>
      </w:r>
      <w:r w:rsidR="00B066D2" w:rsidRPr="00B066D2">
        <w:rPr>
          <w:rFonts w:cs="Arial"/>
          <w:b w:val="0"/>
          <w:bCs/>
          <w:sz w:val="24"/>
        </w:rPr>
        <w:t xml:space="preserve"> </w:t>
      </w:r>
      <w:r>
        <w:rPr>
          <w:rFonts w:cs="Arial"/>
          <w:b w:val="0"/>
          <w:bCs/>
          <w:sz w:val="24"/>
        </w:rPr>
        <w:t>2024</w:t>
      </w:r>
      <w:r w:rsidR="00595B52" w:rsidRPr="00684CA1">
        <w:rPr>
          <w:rFonts w:cs="Arial"/>
          <w:b w:val="0"/>
          <w:bCs/>
          <w:sz w:val="24"/>
        </w:rPr>
        <w:t xml:space="preserve">, </w:t>
      </w:r>
      <w:r>
        <w:rPr>
          <w:rFonts w:cs="Arial"/>
          <w:b w:val="0"/>
          <w:bCs/>
          <w:sz w:val="24"/>
        </w:rPr>
        <w:t>Maastricht</w:t>
      </w:r>
      <w:r w:rsidR="006E6480">
        <w:rPr>
          <w:rFonts w:cs="Arial"/>
          <w:b w:val="0"/>
          <w:bCs/>
          <w:sz w:val="24"/>
        </w:rPr>
        <w:t xml:space="preserve">, </w:t>
      </w:r>
      <w:r>
        <w:rPr>
          <w:rFonts w:cs="Arial"/>
          <w:b w:val="0"/>
          <w:bCs/>
          <w:sz w:val="24"/>
        </w:rPr>
        <w:t>NL</w:t>
      </w:r>
    </w:p>
    <w:p w14:paraId="39425053" w14:textId="77777777" w:rsidR="00595B52" w:rsidRPr="00684CA1" w:rsidRDefault="00595B52" w:rsidP="00595B52">
      <w:pPr>
        <w:pStyle w:val="Header"/>
        <w:tabs>
          <w:tab w:val="right" w:pos="7088"/>
          <w:tab w:val="right" w:pos="9781"/>
        </w:tabs>
        <w:rPr>
          <w:rFonts w:cs="Arial"/>
          <w:b w:val="0"/>
          <w:bCs/>
          <w:sz w:val="22"/>
        </w:rPr>
      </w:pPr>
    </w:p>
    <w:p w14:paraId="40105113" w14:textId="39BAD6FE" w:rsidR="00595B52" w:rsidRPr="00684CA1" w:rsidRDefault="00595B52" w:rsidP="00595B5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sidR="00E859CF">
        <w:rPr>
          <w:rFonts w:ascii="Arial" w:hAnsi="Arial" w:cs="Arial"/>
          <w:b/>
          <w:bCs/>
        </w:rPr>
        <w:t>SA4</w:t>
      </w:r>
    </w:p>
    <w:p w14:paraId="4D032656" w14:textId="77777777"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0F4ED8">
        <w:rPr>
          <w:rFonts w:ascii="Arial" w:hAnsi="Arial" w:cs="Arial"/>
          <w:b/>
          <w:bCs/>
        </w:rPr>
        <w:t>18</w:t>
      </w:r>
      <w:r w:rsidR="00520A9C" w:rsidRPr="00684CA1">
        <w:rPr>
          <w:rFonts w:ascii="Arial" w:hAnsi="Arial" w:cs="Arial"/>
          <w:b/>
          <w:bCs/>
        </w:rPr>
        <w:t xml:space="preserve"> </w:t>
      </w:r>
      <w:r w:rsidRPr="00684CA1">
        <w:rPr>
          <w:rFonts w:ascii="Arial" w:hAnsi="Arial" w:cs="Arial"/>
          <w:b/>
          <w:bCs/>
        </w:rPr>
        <w:t>Work Item Exception</w:t>
      </w:r>
      <w:r w:rsidR="00363594">
        <w:rPr>
          <w:rFonts w:ascii="Arial" w:hAnsi="Arial" w:cs="Arial"/>
          <w:b/>
          <w:bCs/>
        </w:rPr>
        <w:t xml:space="preserve"> for</w:t>
      </w:r>
      <w:r w:rsidRPr="00684CA1">
        <w:rPr>
          <w:rFonts w:ascii="Arial" w:hAnsi="Arial" w:cs="Arial"/>
          <w:b/>
          <w:bCs/>
        </w:rPr>
        <w:t xml:space="preserve"> </w:t>
      </w:r>
      <w:r w:rsidR="000F4ED8" w:rsidRPr="000F4ED8">
        <w:rPr>
          <w:rFonts w:ascii="Arial" w:hAnsi="Arial" w:cs="Arial"/>
          <w:b/>
          <w:bCs/>
        </w:rPr>
        <w:t>5GMS_Pro_Ph2</w:t>
      </w:r>
    </w:p>
    <w:p w14:paraId="0CE28251" w14:textId="77777777"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14:paraId="68AE256E" w14:textId="0FC506C3"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r w:rsidR="00E859CF">
        <w:rPr>
          <w:rFonts w:ascii="Arial" w:hAnsi="Arial"/>
          <w:b/>
        </w:rPr>
        <w:t>6.3.4</w:t>
      </w:r>
    </w:p>
    <w:p w14:paraId="7BDEDC27"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2FB0B34A" w14:textId="77777777" w:rsidR="003F268E" w:rsidRPr="000A4E67" w:rsidRDefault="008A76FD" w:rsidP="00DA709D">
      <w:pPr>
        <w:pStyle w:val="Heading1"/>
        <w:tabs>
          <w:tab w:val="left" w:pos="2268"/>
          <w:tab w:val="left" w:pos="3686"/>
        </w:tabs>
        <w:ind w:right="-99"/>
        <w:rPr>
          <w:sz w:val="24"/>
          <w:szCs w:val="24"/>
        </w:rPr>
      </w:pPr>
      <w:r w:rsidRPr="000A4E67">
        <w:rPr>
          <w:sz w:val="24"/>
          <w:szCs w:val="24"/>
        </w:rPr>
        <w:t>Title</w:t>
      </w:r>
      <w:r w:rsidR="00985B73" w:rsidRPr="000A4E67">
        <w:rPr>
          <w:sz w:val="24"/>
          <w:szCs w:val="24"/>
        </w:rPr>
        <w:t xml:space="preserve"> :</w:t>
      </w:r>
      <w:r w:rsidR="00B078D6" w:rsidRPr="000A4E67">
        <w:rPr>
          <w:sz w:val="24"/>
          <w:szCs w:val="24"/>
        </w:rPr>
        <w:t xml:space="preserve"> </w:t>
      </w:r>
      <w:r w:rsidR="000F4ED8">
        <w:rPr>
          <w:sz w:val="24"/>
          <w:szCs w:val="24"/>
        </w:rPr>
        <w:tab/>
      </w:r>
      <w:r w:rsidR="000F4ED8">
        <w:rPr>
          <w:sz w:val="24"/>
          <w:szCs w:val="24"/>
        </w:rPr>
        <w:tab/>
      </w:r>
      <w:r w:rsidR="000F4ED8" w:rsidRPr="000F4ED8">
        <w:rPr>
          <w:sz w:val="24"/>
          <w:szCs w:val="24"/>
        </w:rPr>
        <w:t>5G Media Streaming Protocols Phase 2</w:t>
      </w:r>
      <w:r w:rsidR="00DA709D">
        <w:rPr>
          <w:sz w:val="24"/>
          <w:szCs w:val="24"/>
        </w:rPr>
        <w:tab/>
      </w:r>
    </w:p>
    <w:p w14:paraId="28DADFBF" w14:textId="77777777" w:rsidR="00B078D6" w:rsidRPr="000A4E67" w:rsidRDefault="00E13CB2" w:rsidP="00DA709D">
      <w:pPr>
        <w:pStyle w:val="Heading2"/>
        <w:tabs>
          <w:tab w:val="left" w:pos="2268"/>
        </w:tabs>
        <w:rPr>
          <w:sz w:val="24"/>
          <w:szCs w:val="24"/>
        </w:rPr>
      </w:pPr>
      <w:r w:rsidRPr="000A4E67">
        <w:rPr>
          <w:sz w:val="24"/>
          <w:szCs w:val="24"/>
        </w:rPr>
        <w:t>A</w:t>
      </w:r>
      <w:r w:rsidR="00B078D6" w:rsidRPr="000A4E67">
        <w:rPr>
          <w:sz w:val="24"/>
          <w:szCs w:val="24"/>
        </w:rPr>
        <w:t xml:space="preserve">cronym  : </w:t>
      </w:r>
      <w:r w:rsidR="000F4ED8">
        <w:rPr>
          <w:sz w:val="24"/>
          <w:szCs w:val="24"/>
        </w:rPr>
        <w:tab/>
      </w:r>
      <w:r w:rsidR="000F4ED8" w:rsidRPr="000F4ED8">
        <w:rPr>
          <w:sz w:val="24"/>
          <w:szCs w:val="24"/>
        </w:rPr>
        <w:t>5GMS_Pro_Ph2</w:t>
      </w:r>
      <w:r w:rsidR="0075141A" w:rsidRPr="000A4E67">
        <w:rPr>
          <w:sz w:val="24"/>
          <w:szCs w:val="24"/>
        </w:rPr>
        <w:tab/>
      </w:r>
    </w:p>
    <w:p w14:paraId="6FC66F43" w14:textId="77777777" w:rsidR="00B078D6" w:rsidRPr="000A4E67" w:rsidRDefault="00B47DAF" w:rsidP="00DA709D">
      <w:pPr>
        <w:pStyle w:val="Heading2"/>
        <w:tabs>
          <w:tab w:val="left" w:pos="2268"/>
        </w:tabs>
        <w:rPr>
          <w:sz w:val="24"/>
          <w:szCs w:val="24"/>
        </w:rPr>
      </w:pPr>
      <w:r>
        <w:rPr>
          <w:sz w:val="24"/>
          <w:szCs w:val="24"/>
        </w:rPr>
        <w:t>Unique I</w:t>
      </w:r>
      <w:r w:rsidR="00B078D6" w:rsidRPr="000A4E67">
        <w:rPr>
          <w:sz w:val="24"/>
          <w:szCs w:val="24"/>
        </w:rPr>
        <w:t xml:space="preserve">dentifier </w:t>
      </w:r>
      <w:r w:rsidR="00520A9C">
        <w:rPr>
          <w:sz w:val="24"/>
          <w:szCs w:val="24"/>
        </w:rPr>
        <w:t>:</w:t>
      </w:r>
      <w:r w:rsidR="000F4ED8">
        <w:rPr>
          <w:sz w:val="24"/>
          <w:szCs w:val="24"/>
        </w:rPr>
        <w:t xml:space="preserve"> </w:t>
      </w:r>
      <w:r w:rsidR="000F4ED8">
        <w:rPr>
          <w:sz w:val="24"/>
          <w:szCs w:val="24"/>
        </w:rPr>
        <w:tab/>
      </w:r>
      <w:r w:rsidR="000F4ED8" w:rsidRPr="000F4ED8">
        <w:rPr>
          <w:sz w:val="24"/>
          <w:szCs w:val="24"/>
        </w:rPr>
        <w:t>1000018</w:t>
      </w:r>
    </w:p>
    <w:p w14:paraId="2AA7451E" w14:textId="77777777" w:rsidR="00E72B61" w:rsidRPr="00684CA1" w:rsidRDefault="00E72B61" w:rsidP="00E72B61">
      <w:pPr>
        <w:ind w:right="-99"/>
        <w:jc w:val="center"/>
        <w:rPr>
          <w:b/>
          <w:sz w:val="32"/>
          <w:szCs w:val="32"/>
        </w:rPr>
      </w:pPr>
      <w:r w:rsidRPr="00684CA1">
        <w:rPr>
          <w:b/>
          <w:sz w:val="32"/>
          <w:szCs w:val="32"/>
        </w:rPr>
        <w:t xml:space="preserve">Release </w:t>
      </w:r>
      <w:r w:rsidR="000F4ED8">
        <w:rPr>
          <w:b/>
          <w:sz w:val="32"/>
          <w:szCs w:val="32"/>
        </w:rPr>
        <w:t>18</w:t>
      </w:r>
      <w:r w:rsidR="00520A9C"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5"/>
        <w:gridCol w:w="1282"/>
        <w:gridCol w:w="848"/>
        <w:gridCol w:w="1277"/>
        <w:gridCol w:w="1275"/>
        <w:gridCol w:w="1523"/>
      </w:tblGrid>
      <w:tr w:rsidR="00E72B61" w:rsidRPr="00684CA1" w14:paraId="452FEF1B" w14:textId="77777777" w:rsidTr="00DA709D">
        <w:tblPrEx>
          <w:tblCellMar>
            <w:top w:w="0" w:type="dxa"/>
            <w:bottom w:w="0" w:type="dxa"/>
          </w:tblCellMar>
        </w:tblPrEx>
        <w:trPr>
          <w:cantSplit/>
          <w:jc w:val="center"/>
        </w:trPr>
        <w:tc>
          <w:tcPr>
            <w:tcW w:w="2022" w:type="pct"/>
            <w:vAlign w:val="center"/>
          </w:tcPr>
          <w:p w14:paraId="6E135967" w14:textId="77777777" w:rsidR="00E72B61" w:rsidRPr="00684CA1" w:rsidRDefault="00E72B61" w:rsidP="00B066D2">
            <w:pPr>
              <w:spacing w:after="0"/>
              <w:rPr>
                <w:b/>
              </w:rPr>
            </w:pPr>
            <w:r w:rsidRPr="00684CA1">
              <w:rPr>
                <w:b/>
              </w:rPr>
              <w:t>Feature / Item:</w:t>
            </w:r>
          </w:p>
        </w:tc>
        <w:tc>
          <w:tcPr>
            <w:tcW w:w="2978" w:type="pct"/>
            <w:gridSpan w:val="5"/>
            <w:shd w:val="clear" w:color="auto" w:fill="FFFF99"/>
            <w:vAlign w:val="center"/>
          </w:tcPr>
          <w:p w14:paraId="7759A586" w14:textId="77777777" w:rsidR="00E72B61" w:rsidRPr="00684CA1" w:rsidRDefault="0090712E" w:rsidP="00B066D2">
            <w:pPr>
              <w:spacing w:after="0"/>
              <w:rPr>
                <w:b/>
                <w:lang w:eastAsia="zh-CN"/>
              </w:rPr>
            </w:pPr>
            <w:r w:rsidRPr="0090712E">
              <w:rPr>
                <w:b/>
                <w:lang w:eastAsia="zh-CN"/>
              </w:rPr>
              <w:t>5G Media Streaming Protocols Phase 2</w:t>
            </w:r>
            <w:r>
              <w:rPr>
                <w:b/>
                <w:lang w:eastAsia="zh-CN"/>
              </w:rPr>
              <w:t xml:space="preserve"> (</w:t>
            </w:r>
            <w:r w:rsidRPr="0090712E">
              <w:rPr>
                <w:b/>
                <w:lang w:eastAsia="zh-CN"/>
              </w:rPr>
              <w:t>5GMS_Pro_Ph2</w:t>
            </w:r>
            <w:r>
              <w:rPr>
                <w:b/>
                <w:lang w:eastAsia="zh-CN"/>
              </w:rPr>
              <w:t>)</w:t>
            </w:r>
          </w:p>
        </w:tc>
      </w:tr>
      <w:tr w:rsidR="00DA709D" w:rsidRPr="00684CA1" w14:paraId="5463797E" w14:textId="77777777" w:rsidTr="00DA709D">
        <w:tblPrEx>
          <w:tblCellMar>
            <w:top w:w="0" w:type="dxa"/>
            <w:bottom w:w="0" w:type="dxa"/>
          </w:tblCellMar>
        </w:tblPrEx>
        <w:trPr>
          <w:cantSplit/>
          <w:jc w:val="center"/>
        </w:trPr>
        <w:tc>
          <w:tcPr>
            <w:tcW w:w="2022" w:type="pct"/>
            <w:vAlign w:val="center"/>
          </w:tcPr>
          <w:p w14:paraId="5AF4A829" w14:textId="77777777" w:rsidR="00187B47" w:rsidRPr="00684CA1" w:rsidRDefault="00187B47" w:rsidP="00B066D2">
            <w:pPr>
              <w:spacing w:after="0"/>
              <w:rPr>
                <w:b/>
              </w:rPr>
            </w:pPr>
            <w:r w:rsidRPr="00684CA1">
              <w:rPr>
                <w:b/>
              </w:rPr>
              <w:t>Affects:</w:t>
            </w:r>
          </w:p>
        </w:tc>
        <w:tc>
          <w:tcPr>
            <w:tcW w:w="615" w:type="pct"/>
            <w:shd w:val="clear" w:color="auto" w:fill="FFFF99"/>
            <w:vAlign w:val="center"/>
          </w:tcPr>
          <w:p w14:paraId="76E4266D" w14:textId="77777777" w:rsidR="00187B47" w:rsidRPr="00DA709D" w:rsidRDefault="002C5575" w:rsidP="00B066D2">
            <w:pPr>
              <w:spacing w:after="0"/>
              <w:jc w:val="center"/>
              <w:rPr>
                <w:b/>
                <w:sz w:val="24"/>
                <w:szCs w:val="24"/>
              </w:rPr>
            </w:pPr>
            <w:r>
              <w:rPr>
                <w:b/>
                <w:sz w:val="24"/>
                <w:szCs w:val="24"/>
              </w:rPr>
              <w:t>UICC apps:</w:t>
            </w:r>
          </w:p>
          <w:p w14:paraId="29A31544" w14:textId="77777777" w:rsidR="00187B47" w:rsidRPr="00DA709D" w:rsidRDefault="00187B47" w:rsidP="00B066D2">
            <w:pPr>
              <w:spacing w:after="0"/>
              <w:jc w:val="center"/>
              <w:rPr>
                <w:b/>
                <w:sz w:val="24"/>
                <w:szCs w:val="24"/>
              </w:rPr>
            </w:pPr>
          </w:p>
        </w:tc>
        <w:tc>
          <w:tcPr>
            <w:tcW w:w="407" w:type="pct"/>
            <w:shd w:val="clear" w:color="auto" w:fill="FFFF99"/>
            <w:vAlign w:val="center"/>
          </w:tcPr>
          <w:p w14:paraId="70739A4E" w14:textId="77777777" w:rsidR="00187B47" w:rsidRPr="00DA709D" w:rsidRDefault="002C5575" w:rsidP="00B066D2">
            <w:pPr>
              <w:spacing w:after="0"/>
              <w:jc w:val="center"/>
              <w:rPr>
                <w:b/>
                <w:sz w:val="24"/>
                <w:szCs w:val="24"/>
              </w:rPr>
            </w:pPr>
            <w:r>
              <w:rPr>
                <w:b/>
                <w:sz w:val="24"/>
                <w:szCs w:val="24"/>
              </w:rPr>
              <w:t>ME</w:t>
            </w:r>
            <w:r w:rsidR="00187B47" w:rsidRPr="00DA709D">
              <w:rPr>
                <w:b/>
                <w:sz w:val="24"/>
                <w:szCs w:val="24"/>
              </w:rPr>
              <w:t>:</w:t>
            </w:r>
          </w:p>
          <w:p w14:paraId="1DF3A2EA" w14:textId="77777777" w:rsidR="00187B47" w:rsidRPr="00DA709D" w:rsidRDefault="000F4ED8" w:rsidP="00B066D2">
            <w:pPr>
              <w:spacing w:after="0"/>
              <w:jc w:val="center"/>
              <w:rPr>
                <w:b/>
                <w:sz w:val="24"/>
                <w:szCs w:val="24"/>
              </w:rPr>
            </w:pPr>
            <w:r>
              <w:rPr>
                <w:b/>
                <w:sz w:val="24"/>
                <w:szCs w:val="24"/>
              </w:rPr>
              <w:t>X</w:t>
            </w:r>
          </w:p>
        </w:tc>
        <w:tc>
          <w:tcPr>
            <w:tcW w:w="613" w:type="pct"/>
            <w:shd w:val="clear" w:color="auto" w:fill="FFFF99"/>
            <w:vAlign w:val="center"/>
          </w:tcPr>
          <w:p w14:paraId="26BDB929" w14:textId="77777777" w:rsidR="00187B47" w:rsidRPr="00DA709D" w:rsidRDefault="002C5575" w:rsidP="00B066D2">
            <w:pPr>
              <w:spacing w:after="0"/>
              <w:jc w:val="center"/>
              <w:rPr>
                <w:b/>
                <w:sz w:val="24"/>
                <w:szCs w:val="24"/>
              </w:rPr>
            </w:pPr>
            <w:r>
              <w:rPr>
                <w:b/>
                <w:sz w:val="24"/>
                <w:szCs w:val="24"/>
              </w:rPr>
              <w:t>A</w:t>
            </w:r>
            <w:r w:rsidRPr="00DA709D">
              <w:rPr>
                <w:b/>
                <w:sz w:val="24"/>
                <w:szCs w:val="24"/>
              </w:rPr>
              <w:t>N</w:t>
            </w:r>
            <w:r w:rsidR="00187B47" w:rsidRPr="00DA709D">
              <w:rPr>
                <w:b/>
                <w:sz w:val="24"/>
                <w:szCs w:val="24"/>
              </w:rPr>
              <w:t>:</w:t>
            </w:r>
          </w:p>
          <w:p w14:paraId="57751EAD" w14:textId="77777777" w:rsidR="00187B47" w:rsidRPr="00DA709D" w:rsidRDefault="00187B47" w:rsidP="00B066D2">
            <w:pPr>
              <w:spacing w:after="0"/>
              <w:jc w:val="center"/>
              <w:rPr>
                <w:b/>
                <w:sz w:val="24"/>
                <w:szCs w:val="24"/>
              </w:rPr>
            </w:pPr>
          </w:p>
        </w:tc>
        <w:tc>
          <w:tcPr>
            <w:tcW w:w="612" w:type="pct"/>
            <w:shd w:val="clear" w:color="auto" w:fill="FFFF99"/>
            <w:vAlign w:val="center"/>
          </w:tcPr>
          <w:p w14:paraId="4326C94F" w14:textId="77777777" w:rsidR="00187B47" w:rsidRPr="00DA709D" w:rsidRDefault="002C5575" w:rsidP="00B066D2">
            <w:pPr>
              <w:spacing w:after="0"/>
              <w:jc w:val="center"/>
              <w:rPr>
                <w:b/>
                <w:sz w:val="24"/>
                <w:szCs w:val="24"/>
              </w:rPr>
            </w:pPr>
            <w:r>
              <w:rPr>
                <w:b/>
                <w:sz w:val="24"/>
                <w:szCs w:val="24"/>
              </w:rPr>
              <w:t>C</w:t>
            </w:r>
            <w:r w:rsidR="00187B47" w:rsidRPr="00DA709D">
              <w:rPr>
                <w:b/>
                <w:sz w:val="24"/>
                <w:szCs w:val="24"/>
              </w:rPr>
              <w:t>N:</w:t>
            </w:r>
          </w:p>
          <w:p w14:paraId="4205BC35" w14:textId="77777777" w:rsidR="00187B47" w:rsidRPr="00DA709D" w:rsidRDefault="000F4ED8" w:rsidP="00B066D2">
            <w:pPr>
              <w:spacing w:after="0"/>
              <w:jc w:val="center"/>
              <w:rPr>
                <w:b/>
                <w:sz w:val="24"/>
                <w:szCs w:val="24"/>
              </w:rPr>
            </w:pPr>
            <w:r>
              <w:rPr>
                <w:b/>
                <w:sz w:val="24"/>
                <w:szCs w:val="24"/>
              </w:rPr>
              <w:t>X</w:t>
            </w:r>
          </w:p>
        </w:tc>
        <w:tc>
          <w:tcPr>
            <w:tcW w:w="731" w:type="pct"/>
            <w:shd w:val="clear" w:color="auto" w:fill="FFFF99"/>
            <w:vAlign w:val="center"/>
          </w:tcPr>
          <w:p w14:paraId="7112154B" w14:textId="77777777" w:rsidR="00187B47" w:rsidRPr="00DA709D" w:rsidRDefault="002C5575" w:rsidP="00B066D2">
            <w:pPr>
              <w:spacing w:after="0"/>
              <w:jc w:val="center"/>
              <w:rPr>
                <w:b/>
                <w:sz w:val="24"/>
                <w:szCs w:val="24"/>
              </w:rPr>
            </w:pPr>
            <w:r>
              <w:rPr>
                <w:b/>
                <w:sz w:val="24"/>
                <w:szCs w:val="24"/>
              </w:rPr>
              <w:t>Others (specify):</w:t>
            </w:r>
          </w:p>
          <w:p w14:paraId="5DC7C87E" w14:textId="77777777" w:rsidR="00CE1F4D" w:rsidRPr="00DA709D" w:rsidRDefault="00CE1F4D" w:rsidP="00B066D2">
            <w:pPr>
              <w:spacing w:after="0"/>
              <w:jc w:val="center"/>
              <w:rPr>
                <w:b/>
                <w:sz w:val="24"/>
                <w:szCs w:val="24"/>
              </w:rPr>
            </w:pPr>
          </w:p>
        </w:tc>
      </w:tr>
      <w:tr w:rsidR="00E72B61" w:rsidRPr="00684CA1" w14:paraId="5B6350DF" w14:textId="77777777" w:rsidTr="00DA709D">
        <w:tblPrEx>
          <w:tblCellMar>
            <w:top w:w="0" w:type="dxa"/>
            <w:bottom w:w="0" w:type="dxa"/>
          </w:tblCellMar>
        </w:tblPrEx>
        <w:trPr>
          <w:cantSplit/>
          <w:jc w:val="center"/>
        </w:trPr>
        <w:tc>
          <w:tcPr>
            <w:tcW w:w="2022" w:type="pct"/>
            <w:vAlign w:val="center"/>
          </w:tcPr>
          <w:p w14:paraId="0738A9F3" w14:textId="77777777" w:rsidR="00E72B61" w:rsidRPr="00684CA1" w:rsidRDefault="00E72B61" w:rsidP="00B066D2">
            <w:pPr>
              <w:spacing w:after="0"/>
              <w:rPr>
                <w:b/>
              </w:rPr>
            </w:pPr>
            <w:r w:rsidRPr="00684CA1">
              <w:rPr>
                <w:b/>
              </w:rPr>
              <w:t>Expected Completion Date:</w:t>
            </w:r>
          </w:p>
        </w:tc>
        <w:tc>
          <w:tcPr>
            <w:tcW w:w="2978" w:type="pct"/>
            <w:gridSpan w:val="5"/>
            <w:shd w:val="clear" w:color="auto" w:fill="FFFF99"/>
            <w:vAlign w:val="center"/>
          </w:tcPr>
          <w:p w14:paraId="23DC7438" w14:textId="77777777" w:rsidR="00E72B61" w:rsidRPr="00684CA1" w:rsidRDefault="000F4ED8" w:rsidP="00B066D2">
            <w:pPr>
              <w:spacing w:after="0"/>
            </w:pPr>
            <w:r>
              <w:t>SA#104 (June 2024)</w:t>
            </w:r>
          </w:p>
        </w:tc>
      </w:tr>
      <w:tr w:rsidR="00E72B61" w:rsidRPr="00684CA1" w14:paraId="6AB37FAD" w14:textId="77777777" w:rsidTr="00DA709D">
        <w:tblPrEx>
          <w:tblCellMar>
            <w:top w:w="0" w:type="dxa"/>
            <w:bottom w:w="0" w:type="dxa"/>
          </w:tblCellMar>
        </w:tblPrEx>
        <w:trPr>
          <w:cantSplit/>
          <w:jc w:val="center"/>
        </w:trPr>
        <w:tc>
          <w:tcPr>
            <w:tcW w:w="2022" w:type="pct"/>
            <w:vAlign w:val="center"/>
          </w:tcPr>
          <w:p w14:paraId="0C2274A0" w14:textId="77777777" w:rsidR="00E72B61" w:rsidRPr="00684CA1" w:rsidRDefault="00E72B61" w:rsidP="00B066D2">
            <w:pPr>
              <w:spacing w:after="0"/>
              <w:rPr>
                <w:b/>
              </w:rPr>
            </w:pPr>
            <w:r w:rsidRPr="00684CA1">
              <w:rPr>
                <w:b/>
              </w:rPr>
              <w:t>Service(s) impacted:</w:t>
            </w:r>
          </w:p>
        </w:tc>
        <w:tc>
          <w:tcPr>
            <w:tcW w:w="2978" w:type="pct"/>
            <w:gridSpan w:val="5"/>
            <w:shd w:val="clear" w:color="auto" w:fill="FFFF99"/>
            <w:vAlign w:val="center"/>
          </w:tcPr>
          <w:p w14:paraId="20E0CA09" w14:textId="77777777" w:rsidR="00E72B61" w:rsidRPr="00684CA1" w:rsidRDefault="000F4ED8" w:rsidP="00B066D2">
            <w:pPr>
              <w:pStyle w:val="Index1"/>
            </w:pPr>
            <w:r>
              <w:t>5G Media Streaming and Real-time Communication in Rel-18</w:t>
            </w:r>
          </w:p>
        </w:tc>
      </w:tr>
      <w:tr w:rsidR="00E72B61" w:rsidRPr="00684CA1" w14:paraId="3EFF6B29" w14:textId="77777777" w:rsidTr="00DA709D">
        <w:tblPrEx>
          <w:tblCellMar>
            <w:top w:w="0" w:type="dxa"/>
            <w:bottom w:w="0" w:type="dxa"/>
          </w:tblCellMar>
        </w:tblPrEx>
        <w:trPr>
          <w:cantSplit/>
          <w:jc w:val="center"/>
        </w:trPr>
        <w:tc>
          <w:tcPr>
            <w:tcW w:w="2022" w:type="pct"/>
            <w:vAlign w:val="center"/>
          </w:tcPr>
          <w:p w14:paraId="033609D6" w14:textId="77777777" w:rsidR="00E72B61" w:rsidRPr="00684CA1" w:rsidRDefault="00E72B61" w:rsidP="00B066D2">
            <w:pPr>
              <w:spacing w:after="0"/>
              <w:rPr>
                <w:b/>
              </w:rPr>
            </w:pPr>
            <w:r w:rsidRPr="00684CA1">
              <w:rPr>
                <w:b/>
              </w:rPr>
              <w:t>Specification(s) affected:</w:t>
            </w:r>
          </w:p>
        </w:tc>
        <w:tc>
          <w:tcPr>
            <w:tcW w:w="2978" w:type="pct"/>
            <w:gridSpan w:val="5"/>
            <w:shd w:val="clear" w:color="auto" w:fill="FFFF99"/>
            <w:vAlign w:val="center"/>
          </w:tcPr>
          <w:p w14:paraId="4B23FF21" w14:textId="77777777" w:rsidR="00E72B61" w:rsidRPr="00684CA1" w:rsidRDefault="000F4ED8" w:rsidP="00B066D2">
            <w:pPr>
              <w:spacing w:after="0"/>
              <w:rPr>
                <w:lang w:eastAsia="zh-CN"/>
              </w:rPr>
            </w:pPr>
            <w:r>
              <w:rPr>
                <w:lang w:eastAsia="zh-CN"/>
              </w:rPr>
              <w:t>TS 26.510, TS 26.512</w:t>
            </w:r>
          </w:p>
        </w:tc>
      </w:tr>
      <w:tr w:rsidR="00E72B61" w:rsidRPr="00684CA1" w14:paraId="04A0B724" w14:textId="77777777" w:rsidTr="00DA709D">
        <w:tblPrEx>
          <w:tblCellMar>
            <w:top w:w="0" w:type="dxa"/>
            <w:bottom w:w="0" w:type="dxa"/>
          </w:tblCellMar>
        </w:tblPrEx>
        <w:trPr>
          <w:cantSplit/>
          <w:jc w:val="center"/>
        </w:trPr>
        <w:tc>
          <w:tcPr>
            <w:tcW w:w="2022" w:type="pct"/>
            <w:vAlign w:val="center"/>
          </w:tcPr>
          <w:p w14:paraId="67BECA06" w14:textId="77777777" w:rsidR="00E72B61" w:rsidRPr="00684CA1" w:rsidRDefault="00E72B61" w:rsidP="00B066D2">
            <w:pPr>
              <w:spacing w:after="0"/>
              <w:rPr>
                <w:b/>
              </w:rPr>
            </w:pPr>
            <w:r w:rsidRPr="00684CA1">
              <w:rPr>
                <w:b/>
              </w:rPr>
              <w:t>Task(s) within work which are not complete:</w:t>
            </w:r>
          </w:p>
        </w:tc>
        <w:tc>
          <w:tcPr>
            <w:tcW w:w="2978" w:type="pct"/>
            <w:gridSpan w:val="5"/>
            <w:shd w:val="clear" w:color="auto" w:fill="FFFF99"/>
            <w:vAlign w:val="center"/>
          </w:tcPr>
          <w:p w14:paraId="1D5948FC" w14:textId="77777777" w:rsidR="00395976" w:rsidRPr="00395976" w:rsidRDefault="00395976" w:rsidP="00395976">
            <w:pPr>
              <w:pStyle w:val="Index1"/>
              <w:rPr>
                <w:bCs/>
              </w:rPr>
            </w:pPr>
            <w:r>
              <w:rPr>
                <w:bCs/>
              </w:rPr>
              <w:t xml:space="preserve">- </w:t>
            </w:r>
            <w:r w:rsidRPr="00395976">
              <w:rPr>
                <w:bCs/>
              </w:rPr>
              <w:t>Background Data Traffic</w:t>
            </w:r>
          </w:p>
          <w:p w14:paraId="0551A83E" w14:textId="77777777" w:rsidR="00395976" w:rsidRPr="00395976" w:rsidRDefault="00395976" w:rsidP="00395976">
            <w:pPr>
              <w:pStyle w:val="Index1"/>
              <w:rPr>
                <w:bCs/>
              </w:rPr>
            </w:pPr>
            <w:r>
              <w:rPr>
                <w:bCs/>
              </w:rPr>
              <w:t xml:space="preserve">- </w:t>
            </w:r>
            <w:r w:rsidRPr="00395976">
              <w:rPr>
                <w:bCs/>
              </w:rPr>
              <w:t>Service URL Handling</w:t>
            </w:r>
          </w:p>
          <w:p w14:paraId="28B00AF2" w14:textId="77777777" w:rsidR="00E72B61" w:rsidRPr="00684CA1" w:rsidRDefault="00395976" w:rsidP="00395976">
            <w:pPr>
              <w:pStyle w:val="Index1"/>
              <w:rPr>
                <w:bCs/>
              </w:rPr>
            </w:pPr>
            <w:r>
              <w:rPr>
                <w:bCs/>
              </w:rPr>
              <w:t xml:space="preserve">- </w:t>
            </w:r>
            <w:r w:rsidRPr="00395976">
              <w:rPr>
                <w:bCs/>
              </w:rPr>
              <w:t>Open API definition</w:t>
            </w:r>
          </w:p>
        </w:tc>
      </w:tr>
      <w:tr w:rsidR="00E72B61" w:rsidRPr="00684CA1" w14:paraId="1FEABB0E" w14:textId="77777777" w:rsidTr="00DA709D">
        <w:tblPrEx>
          <w:tblCellMar>
            <w:top w:w="0" w:type="dxa"/>
            <w:bottom w:w="0" w:type="dxa"/>
          </w:tblCellMar>
        </w:tblPrEx>
        <w:trPr>
          <w:cantSplit/>
          <w:jc w:val="center"/>
        </w:trPr>
        <w:tc>
          <w:tcPr>
            <w:tcW w:w="2022" w:type="pct"/>
            <w:vAlign w:val="center"/>
          </w:tcPr>
          <w:p w14:paraId="249E8FA9" w14:textId="77777777" w:rsidR="00E72B61" w:rsidRPr="00684CA1" w:rsidRDefault="00E72B61" w:rsidP="00520A9C">
            <w:pPr>
              <w:spacing w:after="0"/>
              <w:rPr>
                <w:b/>
              </w:rPr>
            </w:pPr>
            <w:r w:rsidRPr="00684CA1">
              <w:rPr>
                <w:b/>
              </w:rPr>
              <w:t>Consequen</w:t>
            </w:r>
            <w:r w:rsidR="00663FF2" w:rsidRPr="00684CA1">
              <w:rPr>
                <w:b/>
              </w:rPr>
              <w:t xml:space="preserve">ces if not included in Release </w:t>
            </w:r>
            <w:r w:rsidR="0090712E">
              <w:rPr>
                <w:b/>
              </w:rPr>
              <w:t>18</w:t>
            </w:r>
            <w:r w:rsidRPr="00684CA1">
              <w:rPr>
                <w:b/>
              </w:rPr>
              <w:t>:</w:t>
            </w:r>
          </w:p>
        </w:tc>
        <w:tc>
          <w:tcPr>
            <w:tcW w:w="2978" w:type="pct"/>
            <w:gridSpan w:val="5"/>
            <w:shd w:val="clear" w:color="auto" w:fill="FFFF99"/>
            <w:vAlign w:val="center"/>
          </w:tcPr>
          <w:p w14:paraId="71FA06FB" w14:textId="77777777" w:rsidR="00E72B61" w:rsidRPr="00684CA1" w:rsidRDefault="00395976" w:rsidP="00B066D2">
            <w:pPr>
              <w:spacing w:after="0"/>
            </w:pPr>
            <w:r>
              <w:t xml:space="preserve">Specification for several Media Delivery functions is incomplete and without </w:t>
            </w:r>
            <w:proofErr w:type="spellStart"/>
            <w:r>
              <w:t>OpenAPI</w:t>
            </w:r>
            <w:proofErr w:type="spellEnd"/>
            <w:r>
              <w:t xml:space="preserve"> no interoperability can be achieved</w:t>
            </w:r>
          </w:p>
        </w:tc>
      </w:tr>
    </w:tbl>
    <w:p w14:paraId="0B16C2E9" w14:textId="77777777" w:rsidR="00E72B61" w:rsidRPr="00684CA1" w:rsidRDefault="00E72B61" w:rsidP="00E72B61">
      <w:pPr>
        <w:tabs>
          <w:tab w:val="left" w:pos="2127"/>
          <w:tab w:val="left" w:pos="5387"/>
        </w:tabs>
        <w:rPr>
          <w:b/>
        </w:rPr>
      </w:pPr>
    </w:p>
    <w:p w14:paraId="03400850" w14:textId="77777777" w:rsidR="00E72B61" w:rsidRPr="00684CA1" w:rsidRDefault="00E72B61" w:rsidP="00E72B61">
      <w:pPr>
        <w:pBdr>
          <w:top w:val="single" w:sz="4" w:space="1" w:color="auto"/>
        </w:pBdr>
        <w:tabs>
          <w:tab w:val="left" w:pos="3119"/>
        </w:tabs>
        <w:rPr>
          <w:b/>
        </w:rPr>
      </w:pPr>
      <w:r w:rsidRPr="00684CA1">
        <w:rPr>
          <w:b/>
        </w:rPr>
        <w:t>Abstract of document:</w:t>
      </w:r>
    </w:p>
    <w:p w14:paraId="4A8BAA39" w14:textId="77777777" w:rsidR="00395976" w:rsidRDefault="00395976" w:rsidP="00395976">
      <w:pPr>
        <w:rPr>
          <w:lang w:eastAsia="zh-CN"/>
        </w:rPr>
      </w:pPr>
      <w:r>
        <w:rPr>
          <w:lang w:eastAsia="zh-CN"/>
        </w:rPr>
        <w:t>The work item addresses stage-3 support for 5GMS protocol extensions for provisioning, ingest, user plane, control plane and device APIs for the following functionalities:</w:t>
      </w:r>
    </w:p>
    <w:p w14:paraId="6B0E1949" w14:textId="77777777" w:rsidR="00395976" w:rsidRDefault="00395976" w:rsidP="00395976">
      <w:pPr>
        <w:pStyle w:val="B1"/>
        <w:rPr>
          <w:lang w:eastAsia="zh-CN"/>
        </w:rPr>
      </w:pPr>
      <w:r>
        <w:rPr>
          <w:lang w:eastAsia="zh-CN"/>
        </w:rPr>
        <w:t>-</w:t>
      </w:r>
      <w:r>
        <w:rPr>
          <w:lang w:eastAsia="zh-CN"/>
        </w:rPr>
        <w:tab/>
        <w:t>Support for uplink streaming as defined in TS 26.501 and based on the conclusions in clause 6.5 of  TR 26.804.</w:t>
      </w:r>
    </w:p>
    <w:p w14:paraId="16ECE86D" w14:textId="77777777" w:rsidR="00395976" w:rsidRDefault="00395976" w:rsidP="00395976">
      <w:pPr>
        <w:pStyle w:val="B1"/>
        <w:rPr>
          <w:lang w:eastAsia="zh-CN"/>
        </w:rPr>
      </w:pPr>
      <w:r>
        <w:rPr>
          <w:lang w:eastAsia="zh-CN"/>
        </w:rPr>
        <w:t>-</w:t>
      </w:r>
      <w:r>
        <w:rPr>
          <w:lang w:eastAsia="zh-CN"/>
        </w:rPr>
        <w:tab/>
        <w:t>Support for end-to-end low latency live streaming as defined in TS 26.501 and based on the conclusions in clause 6.11 of TR 26.804.</w:t>
      </w:r>
    </w:p>
    <w:p w14:paraId="199D6E73" w14:textId="77777777" w:rsidR="00395976" w:rsidRDefault="00395976" w:rsidP="00395976">
      <w:pPr>
        <w:pStyle w:val="B1"/>
        <w:rPr>
          <w:lang w:eastAsia="zh-CN"/>
        </w:rPr>
      </w:pPr>
      <w:r>
        <w:rPr>
          <w:lang w:eastAsia="zh-CN"/>
        </w:rPr>
        <w:t>-</w:t>
      </w:r>
      <w:r>
        <w:rPr>
          <w:lang w:eastAsia="zh-CN"/>
        </w:rPr>
        <w:tab/>
        <w:t>Support for 5GMS over MBS and 5GMS hybrid services as defined in TS 26.501 and based on the conclusions in TR 26.804 and TR 26.802</w:t>
      </w:r>
    </w:p>
    <w:p w14:paraId="47A2E4E1" w14:textId="77777777" w:rsidR="00395976" w:rsidRDefault="00395976" w:rsidP="00395976">
      <w:pPr>
        <w:pStyle w:val="B1"/>
        <w:rPr>
          <w:lang w:eastAsia="zh-CN"/>
        </w:rPr>
      </w:pPr>
      <w:r>
        <w:rPr>
          <w:lang w:eastAsia="zh-CN"/>
        </w:rPr>
        <w:t>-</w:t>
      </w:r>
      <w:r>
        <w:rPr>
          <w:lang w:eastAsia="zh-CN"/>
        </w:rPr>
        <w:tab/>
        <w:t>Support for multiple media service entry points as defined in TS 26.501 and based on the conclusions in TR 26.804.</w:t>
      </w:r>
    </w:p>
    <w:p w14:paraId="4F3360EE" w14:textId="77777777" w:rsidR="00395976" w:rsidRDefault="00395976" w:rsidP="00395976">
      <w:pPr>
        <w:pStyle w:val="B1"/>
        <w:rPr>
          <w:lang w:eastAsia="zh-CN"/>
        </w:rPr>
      </w:pPr>
      <w:r>
        <w:rPr>
          <w:lang w:eastAsia="zh-CN"/>
        </w:rPr>
        <w:t>-</w:t>
      </w:r>
      <w:r>
        <w:rPr>
          <w:lang w:eastAsia="zh-CN"/>
        </w:rPr>
        <w:tab/>
        <w:t>Extensions to 5GMS protocols to support traffic identification based on the conclusions in TR 26.804, clause 6.3.</w:t>
      </w:r>
    </w:p>
    <w:p w14:paraId="011A7876" w14:textId="77777777" w:rsidR="00395976" w:rsidRDefault="00395976" w:rsidP="00395976">
      <w:pPr>
        <w:pStyle w:val="B1"/>
        <w:rPr>
          <w:lang w:eastAsia="zh-CN"/>
        </w:rPr>
      </w:pPr>
      <w:r>
        <w:rPr>
          <w:lang w:eastAsia="zh-CN"/>
        </w:rPr>
        <w:t>-</w:t>
      </w:r>
      <w:r>
        <w:rPr>
          <w:lang w:eastAsia="zh-CN"/>
        </w:rPr>
        <w:tab/>
        <w:t>Addition of HTTP/3 to the 5GMS protocols as an optional alternative based on the conclusions in clause 6.4 of TR 26.804.</w:t>
      </w:r>
    </w:p>
    <w:p w14:paraId="6F8BECDA" w14:textId="77777777" w:rsidR="00395976" w:rsidRDefault="00395976" w:rsidP="00395976">
      <w:pPr>
        <w:pStyle w:val="B1"/>
        <w:rPr>
          <w:lang w:eastAsia="zh-CN"/>
        </w:rPr>
      </w:pPr>
      <w:r>
        <w:rPr>
          <w:lang w:eastAsia="zh-CN"/>
        </w:rPr>
        <w:t>-</w:t>
      </w:r>
      <w:r>
        <w:rPr>
          <w:lang w:eastAsia="zh-CN"/>
        </w:rPr>
        <w:tab/>
        <w:t>Addition of necessary parameter extensions to the M1, M5, and M6 reference points to provide access to Background Data Transfer based on the conclusions in clause 6.6 of TR 26.804.</w:t>
      </w:r>
    </w:p>
    <w:p w14:paraId="660A6AEB" w14:textId="77777777" w:rsidR="00395976" w:rsidRDefault="00395976" w:rsidP="00395976">
      <w:pPr>
        <w:pStyle w:val="B1"/>
        <w:rPr>
          <w:lang w:eastAsia="zh-CN"/>
        </w:rPr>
      </w:pPr>
      <w:r>
        <w:rPr>
          <w:lang w:eastAsia="zh-CN"/>
        </w:rPr>
        <w:t>-</w:t>
      </w:r>
      <w:r>
        <w:rPr>
          <w:lang w:eastAsia="zh-CN"/>
        </w:rPr>
        <w:tab/>
        <w:t xml:space="preserve">Specification of the usage of </w:t>
      </w:r>
      <w:proofErr w:type="spellStart"/>
      <w:r>
        <w:rPr>
          <w:lang w:eastAsia="zh-CN"/>
        </w:rPr>
        <w:t>Oauth</w:t>
      </w:r>
      <w:proofErr w:type="spellEnd"/>
      <w:r>
        <w:rPr>
          <w:lang w:eastAsia="zh-CN"/>
        </w:rPr>
        <w:t xml:space="preserve"> 2.0 (according to the SA3 guidelines) for 5GMS protocols based on the conclusions in clause 6.9 of TR 26.804.</w:t>
      </w:r>
    </w:p>
    <w:p w14:paraId="38B4AB30" w14:textId="77777777" w:rsidR="00395976" w:rsidRDefault="00395976" w:rsidP="00395976">
      <w:pPr>
        <w:pStyle w:val="B1"/>
        <w:rPr>
          <w:lang w:eastAsia="zh-CN"/>
        </w:rPr>
      </w:pPr>
      <w:r>
        <w:rPr>
          <w:lang w:eastAsia="zh-CN"/>
        </w:rPr>
        <w:t>-</w:t>
      </w:r>
      <w:r>
        <w:rPr>
          <w:lang w:eastAsia="zh-CN"/>
        </w:rPr>
        <w:tab/>
        <w:t>Specifications for the 3GPP Service Handler and URL including the necessary functions on UE and device to support automatic launch of 5G System services in the context of 5G Media Streaming based on the conclusions in clause 6.13 of TR 26.804.</w:t>
      </w:r>
    </w:p>
    <w:p w14:paraId="061826E9" w14:textId="77777777" w:rsidR="00395976" w:rsidRDefault="00395976" w:rsidP="00395976">
      <w:pPr>
        <w:pStyle w:val="B1"/>
        <w:rPr>
          <w:lang w:eastAsia="zh-CN"/>
        </w:rPr>
      </w:pPr>
      <w:r>
        <w:rPr>
          <w:lang w:eastAsia="zh-CN"/>
        </w:rPr>
        <w:t>-</w:t>
      </w:r>
      <w:r>
        <w:rPr>
          <w:lang w:eastAsia="zh-CN"/>
        </w:rPr>
        <w:tab/>
        <w:t>Specification of a RESTful API at reference point M3 for the configuration of 5GMS AS instances by 5GMS AF based on the conclusions in TR 26.804.</w:t>
      </w:r>
    </w:p>
    <w:p w14:paraId="67995D48" w14:textId="77777777" w:rsidR="00395976" w:rsidRDefault="00395976" w:rsidP="00395976">
      <w:pPr>
        <w:pStyle w:val="B1"/>
        <w:rPr>
          <w:lang w:eastAsia="zh-CN"/>
        </w:rPr>
      </w:pPr>
      <w:r>
        <w:rPr>
          <w:lang w:eastAsia="zh-CN"/>
        </w:rPr>
        <w:lastRenderedPageBreak/>
        <w:t>-</w:t>
      </w:r>
      <w:r>
        <w:rPr>
          <w:lang w:eastAsia="zh-CN"/>
        </w:rPr>
        <w:tab/>
        <w:t xml:space="preserve">Specification of data types for data reporting of ANBR-based Network Assistance invocations and (in liaison with CT3) specification of data types for exposure of events relating to invocation of AF-based and ANBR-based Network Assistance. </w:t>
      </w:r>
    </w:p>
    <w:p w14:paraId="019C8C8B" w14:textId="77777777" w:rsidR="00395976" w:rsidRDefault="00395976" w:rsidP="00395976">
      <w:pPr>
        <w:pStyle w:val="B1"/>
        <w:rPr>
          <w:lang w:eastAsia="zh-CN"/>
        </w:rPr>
      </w:pPr>
      <w:r>
        <w:rPr>
          <w:lang w:eastAsia="zh-CN"/>
        </w:rPr>
        <w:t>-</w:t>
      </w:r>
      <w:r>
        <w:rPr>
          <w:lang w:eastAsia="zh-CN"/>
        </w:rPr>
        <w:tab/>
        <w:t xml:space="preserve">New specification TS 26.510 for Generalized media delivery to document interactions and APIs for provisioning and media session handling consolidating the stage-3 specification for reference points M1/RTC-1, M5/RTC-5 and M6/RTC-6 and port general functionalities from TS 26.512 to this new specification.  </w:t>
      </w:r>
    </w:p>
    <w:p w14:paraId="6DC86DDC" w14:textId="77777777" w:rsidR="00E72B61" w:rsidRPr="00684CA1" w:rsidRDefault="00E72B61" w:rsidP="00E72B61">
      <w:pPr>
        <w:pBdr>
          <w:top w:val="single" w:sz="4" w:space="1" w:color="auto"/>
        </w:pBdr>
        <w:tabs>
          <w:tab w:val="left" w:pos="3119"/>
        </w:tabs>
        <w:rPr>
          <w:b/>
        </w:rPr>
      </w:pPr>
      <w:r w:rsidRPr="00684CA1">
        <w:rPr>
          <w:b/>
        </w:rPr>
        <w:t>Contentious Issues:</w:t>
      </w:r>
    </w:p>
    <w:p w14:paraId="3D2B880F" w14:textId="77777777" w:rsidR="00E72B61" w:rsidRPr="00684CA1" w:rsidRDefault="000F4ED8" w:rsidP="00E72B61">
      <w:pPr>
        <w:rPr>
          <w:sz w:val="18"/>
          <w:szCs w:val="18"/>
          <w:lang w:eastAsia="zh-CN"/>
        </w:rPr>
      </w:pPr>
      <w:r>
        <w:rPr>
          <w:sz w:val="18"/>
          <w:szCs w:val="18"/>
          <w:lang w:eastAsia="zh-CN"/>
        </w:rPr>
        <w:t>None.</w:t>
      </w:r>
    </w:p>
    <w:sectPr w:rsidR="00E72B61" w:rsidRPr="00684CA1" w:rsidSect="001000A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73517" w14:textId="77777777" w:rsidR="00AB1ECA" w:rsidRDefault="00AB1ECA">
      <w:r>
        <w:separator/>
      </w:r>
    </w:p>
  </w:endnote>
  <w:endnote w:type="continuationSeparator" w:id="0">
    <w:p w14:paraId="2A99447F" w14:textId="77777777" w:rsidR="00AB1ECA" w:rsidRDefault="00AB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DA126" w14:textId="77777777" w:rsidR="00AB1ECA" w:rsidRDefault="00AB1ECA">
      <w:r>
        <w:separator/>
      </w:r>
    </w:p>
  </w:footnote>
  <w:footnote w:type="continuationSeparator" w:id="0">
    <w:p w14:paraId="6D5D326E" w14:textId="77777777" w:rsidR="00AB1ECA" w:rsidRDefault="00AB1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514771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6646239">
    <w:abstractNumId w:val="3"/>
  </w:num>
  <w:num w:numId="3" w16cid:durableId="324090521">
    <w:abstractNumId w:val="2"/>
  </w:num>
  <w:num w:numId="4" w16cid:durableId="1377855165">
    <w:abstractNumId w:val="1"/>
  </w:num>
  <w:num w:numId="5" w16cid:durableId="6140943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6EF7"/>
    <w:rsid w:val="000205C5"/>
    <w:rsid w:val="00052BF8"/>
    <w:rsid w:val="000535F1"/>
    <w:rsid w:val="00057116"/>
    <w:rsid w:val="00074015"/>
    <w:rsid w:val="000A4E67"/>
    <w:rsid w:val="000B0A2F"/>
    <w:rsid w:val="000B61FD"/>
    <w:rsid w:val="000E55AD"/>
    <w:rsid w:val="000F4ED8"/>
    <w:rsid w:val="000F7795"/>
    <w:rsid w:val="001000A1"/>
    <w:rsid w:val="001357D9"/>
    <w:rsid w:val="00187B47"/>
    <w:rsid w:val="001958AD"/>
    <w:rsid w:val="001C5C86"/>
    <w:rsid w:val="002000C2"/>
    <w:rsid w:val="002018D8"/>
    <w:rsid w:val="00220888"/>
    <w:rsid w:val="00223AB7"/>
    <w:rsid w:val="0025646D"/>
    <w:rsid w:val="002676EC"/>
    <w:rsid w:val="002C5575"/>
    <w:rsid w:val="002E7A9E"/>
    <w:rsid w:val="003205AD"/>
    <w:rsid w:val="003225E2"/>
    <w:rsid w:val="00335FB2"/>
    <w:rsid w:val="00344158"/>
    <w:rsid w:val="00363594"/>
    <w:rsid w:val="00395976"/>
    <w:rsid w:val="003A1EB0"/>
    <w:rsid w:val="003C3861"/>
    <w:rsid w:val="003C6DA6"/>
    <w:rsid w:val="003F2267"/>
    <w:rsid w:val="003F268E"/>
    <w:rsid w:val="003F54E5"/>
    <w:rsid w:val="0043745F"/>
    <w:rsid w:val="0044029F"/>
    <w:rsid w:val="0048267C"/>
    <w:rsid w:val="004876B9"/>
    <w:rsid w:val="00493A79"/>
    <w:rsid w:val="004A6A60"/>
    <w:rsid w:val="00520A9C"/>
    <w:rsid w:val="005340C8"/>
    <w:rsid w:val="005573BB"/>
    <w:rsid w:val="00557B2E"/>
    <w:rsid w:val="00561267"/>
    <w:rsid w:val="005878A0"/>
    <w:rsid w:val="00590087"/>
    <w:rsid w:val="00595B52"/>
    <w:rsid w:val="005C1802"/>
    <w:rsid w:val="005C4F58"/>
    <w:rsid w:val="005D3FEC"/>
    <w:rsid w:val="005D44BE"/>
    <w:rsid w:val="00611EC4"/>
    <w:rsid w:val="00620B3F"/>
    <w:rsid w:val="006418C6"/>
    <w:rsid w:val="00663FF2"/>
    <w:rsid w:val="00671BBB"/>
    <w:rsid w:val="00682237"/>
    <w:rsid w:val="00684CA1"/>
    <w:rsid w:val="006E6480"/>
    <w:rsid w:val="0075141A"/>
    <w:rsid w:val="0075252A"/>
    <w:rsid w:val="00764B84"/>
    <w:rsid w:val="0078034D"/>
    <w:rsid w:val="00790BCC"/>
    <w:rsid w:val="007955CD"/>
    <w:rsid w:val="007974F5"/>
    <w:rsid w:val="007B0F49"/>
    <w:rsid w:val="007C7E14"/>
    <w:rsid w:val="007F7421"/>
    <w:rsid w:val="00833504"/>
    <w:rsid w:val="0088222A"/>
    <w:rsid w:val="008A76FD"/>
    <w:rsid w:val="008C537F"/>
    <w:rsid w:val="008D658B"/>
    <w:rsid w:val="0090712E"/>
    <w:rsid w:val="009437A2"/>
    <w:rsid w:val="00945471"/>
    <w:rsid w:val="00985B73"/>
    <w:rsid w:val="009A3BC4"/>
    <w:rsid w:val="00A10539"/>
    <w:rsid w:val="00A3082C"/>
    <w:rsid w:val="00A36378"/>
    <w:rsid w:val="00A70E1E"/>
    <w:rsid w:val="00AB13BA"/>
    <w:rsid w:val="00AB1ECA"/>
    <w:rsid w:val="00B03C01"/>
    <w:rsid w:val="00B066D2"/>
    <w:rsid w:val="00B078D6"/>
    <w:rsid w:val="00B3015C"/>
    <w:rsid w:val="00B47DAF"/>
    <w:rsid w:val="00B638B2"/>
    <w:rsid w:val="00BA4095"/>
    <w:rsid w:val="00BC642A"/>
    <w:rsid w:val="00C43D1E"/>
    <w:rsid w:val="00C51766"/>
    <w:rsid w:val="00C57C50"/>
    <w:rsid w:val="00C715CA"/>
    <w:rsid w:val="00C83490"/>
    <w:rsid w:val="00C94020"/>
    <w:rsid w:val="00CE1F4D"/>
    <w:rsid w:val="00D77416"/>
    <w:rsid w:val="00D9295E"/>
    <w:rsid w:val="00DA143F"/>
    <w:rsid w:val="00DA709D"/>
    <w:rsid w:val="00DA74F3"/>
    <w:rsid w:val="00E00C03"/>
    <w:rsid w:val="00E033E0"/>
    <w:rsid w:val="00E13CB2"/>
    <w:rsid w:val="00E72B61"/>
    <w:rsid w:val="00E859CF"/>
    <w:rsid w:val="00E90B85"/>
    <w:rsid w:val="00EC7EB2"/>
    <w:rsid w:val="00F40B2F"/>
    <w:rsid w:val="00F4338D"/>
    <w:rsid w:val="00F440D3"/>
    <w:rsid w:val="00F711B5"/>
    <w:rsid w:val="00F921F1"/>
    <w:rsid w:val="00FC0804"/>
    <w:rsid w:val="00FC3B6D"/>
    <w:rsid w:val="00FD3A4E"/>
    <w:rsid w:val="00FE01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282AD1"/>
  <w15:chartTrackingRefBased/>
  <w15:docId w15:val="{D8C130DA-2F09-46A2-9C76-0144112AA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9CF"/>
    <w:pPr>
      <w:overflowPunct w:val="0"/>
      <w:autoSpaceDE w:val="0"/>
      <w:autoSpaceDN w:val="0"/>
      <w:adjustRightInd w:val="0"/>
      <w:spacing w:after="180"/>
      <w:textAlignment w:val="baseline"/>
    </w:pPr>
  </w:style>
  <w:style w:type="paragraph" w:styleId="Heading1">
    <w:name w:val="heading 1"/>
    <w:next w:val="Normal"/>
    <w:qFormat/>
    <w:rsid w:val="00E859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859CF"/>
    <w:pPr>
      <w:pBdr>
        <w:top w:val="none" w:sz="0" w:space="0" w:color="auto"/>
      </w:pBdr>
      <w:spacing w:before="180"/>
      <w:outlineLvl w:val="1"/>
    </w:pPr>
    <w:rPr>
      <w:sz w:val="32"/>
    </w:rPr>
  </w:style>
  <w:style w:type="paragraph" w:styleId="Heading3">
    <w:name w:val="heading 3"/>
    <w:basedOn w:val="Heading2"/>
    <w:next w:val="Normal"/>
    <w:qFormat/>
    <w:rsid w:val="00E859CF"/>
    <w:pPr>
      <w:spacing w:before="120"/>
      <w:outlineLvl w:val="2"/>
    </w:pPr>
    <w:rPr>
      <w:sz w:val="28"/>
    </w:rPr>
  </w:style>
  <w:style w:type="paragraph" w:styleId="Heading4">
    <w:name w:val="heading 4"/>
    <w:basedOn w:val="Heading3"/>
    <w:next w:val="Normal"/>
    <w:qFormat/>
    <w:rsid w:val="00E859CF"/>
    <w:pPr>
      <w:ind w:left="1418" w:hanging="1418"/>
      <w:outlineLvl w:val="3"/>
    </w:pPr>
    <w:rPr>
      <w:sz w:val="24"/>
    </w:rPr>
  </w:style>
  <w:style w:type="paragraph" w:styleId="Heading5">
    <w:name w:val="heading 5"/>
    <w:basedOn w:val="Heading4"/>
    <w:next w:val="Normal"/>
    <w:qFormat/>
    <w:rsid w:val="00E859CF"/>
    <w:pPr>
      <w:ind w:left="1701" w:hanging="1701"/>
      <w:outlineLvl w:val="4"/>
    </w:pPr>
    <w:rPr>
      <w:sz w:val="22"/>
    </w:rPr>
  </w:style>
  <w:style w:type="paragraph" w:styleId="Heading6">
    <w:name w:val="heading 6"/>
    <w:basedOn w:val="H6"/>
    <w:next w:val="Normal"/>
    <w:qFormat/>
    <w:rsid w:val="00E859CF"/>
    <w:pPr>
      <w:outlineLvl w:val="5"/>
    </w:pPr>
  </w:style>
  <w:style w:type="paragraph" w:styleId="Heading7">
    <w:name w:val="heading 7"/>
    <w:basedOn w:val="H6"/>
    <w:next w:val="Normal"/>
    <w:qFormat/>
    <w:rsid w:val="00E859CF"/>
    <w:pPr>
      <w:outlineLvl w:val="6"/>
    </w:pPr>
  </w:style>
  <w:style w:type="paragraph" w:styleId="Heading8">
    <w:name w:val="heading 8"/>
    <w:basedOn w:val="Heading1"/>
    <w:next w:val="Normal"/>
    <w:qFormat/>
    <w:rsid w:val="00E859CF"/>
    <w:pPr>
      <w:ind w:left="0" w:firstLine="0"/>
      <w:outlineLvl w:val="7"/>
    </w:pPr>
  </w:style>
  <w:style w:type="paragraph" w:styleId="Heading9">
    <w:name w:val="heading 9"/>
    <w:basedOn w:val="Heading8"/>
    <w:next w:val="Normal"/>
    <w:qFormat/>
    <w:rsid w:val="00E859CF"/>
    <w:pPr>
      <w:outlineLvl w:val="8"/>
    </w:pPr>
  </w:style>
  <w:style w:type="character" w:default="1" w:styleId="DefaultParagraphFont">
    <w:name w:val="Default Paragraph Font"/>
    <w:semiHidden/>
    <w:rsid w:val="00E859CF"/>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E859CF"/>
  </w:style>
  <w:style w:type="paragraph" w:customStyle="1" w:styleId="TAL">
    <w:name w:val="TAL"/>
    <w:basedOn w:val="Normal"/>
    <w:rsid w:val="00E859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859C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859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859CF"/>
    <w:pPr>
      <w:spacing w:before="180"/>
      <w:ind w:left="2693" w:hanging="2693"/>
    </w:pPr>
    <w:rPr>
      <w:b/>
    </w:rPr>
  </w:style>
  <w:style w:type="paragraph" w:styleId="TOC1">
    <w:name w:val="toc 1"/>
    <w:semiHidden/>
    <w:rsid w:val="00E859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859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859CF"/>
    <w:pPr>
      <w:ind w:left="1701" w:hanging="1701"/>
    </w:pPr>
  </w:style>
  <w:style w:type="paragraph" w:styleId="TOC4">
    <w:name w:val="toc 4"/>
    <w:basedOn w:val="TOC3"/>
    <w:semiHidden/>
    <w:rsid w:val="00E859CF"/>
    <w:pPr>
      <w:ind w:left="1418" w:hanging="1418"/>
    </w:pPr>
  </w:style>
  <w:style w:type="paragraph" w:styleId="TOC3">
    <w:name w:val="toc 3"/>
    <w:basedOn w:val="TOC2"/>
    <w:semiHidden/>
    <w:rsid w:val="00E859CF"/>
    <w:pPr>
      <w:ind w:left="1134" w:hanging="1134"/>
    </w:pPr>
  </w:style>
  <w:style w:type="paragraph" w:styleId="TOC2">
    <w:name w:val="toc 2"/>
    <w:basedOn w:val="TOC1"/>
    <w:semiHidden/>
    <w:rsid w:val="00E859CF"/>
    <w:pPr>
      <w:keepNext w:val="0"/>
      <w:spacing w:before="0"/>
      <w:ind w:left="851" w:hanging="851"/>
    </w:pPr>
    <w:rPr>
      <w:sz w:val="20"/>
    </w:rPr>
  </w:style>
  <w:style w:type="paragraph" w:styleId="Index2">
    <w:name w:val="index 2"/>
    <w:basedOn w:val="Index1"/>
    <w:semiHidden/>
    <w:rsid w:val="00E859CF"/>
    <w:pPr>
      <w:ind w:left="284"/>
    </w:pPr>
  </w:style>
  <w:style w:type="paragraph" w:styleId="Index1">
    <w:name w:val="index 1"/>
    <w:basedOn w:val="Normal"/>
    <w:semiHidden/>
    <w:rsid w:val="00E859CF"/>
    <w:pPr>
      <w:keepLines/>
      <w:spacing w:after="0"/>
    </w:pPr>
  </w:style>
  <w:style w:type="paragraph" w:customStyle="1" w:styleId="ZH">
    <w:name w:val="ZH"/>
    <w:rsid w:val="00E859C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59CF"/>
    <w:pPr>
      <w:outlineLvl w:val="9"/>
    </w:pPr>
  </w:style>
  <w:style w:type="paragraph" w:styleId="ListNumber2">
    <w:name w:val="List Number 2"/>
    <w:basedOn w:val="ListNumber"/>
    <w:rsid w:val="00E859CF"/>
    <w:pPr>
      <w:ind w:left="851"/>
    </w:pPr>
  </w:style>
  <w:style w:type="character" w:styleId="FootnoteReference">
    <w:name w:val="footnote reference"/>
    <w:semiHidden/>
    <w:rsid w:val="00E859CF"/>
    <w:rPr>
      <w:b/>
      <w:position w:val="6"/>
      <w:sz w:val="16"/>
    </w:rPr>
  </w:style>
  <w:style w:type="paragraph" w:styleId="FootnoteText">
    <w:name w:val="footnote text"/>
    <w:basedOn w:val="Normal"/>
    <w:semiHidden/>
    <w:rsid w:val="00E859CF"/>
    <w:pPr>
      <w:keepLines/>
      <w:spacing w:after="0"/>
      <w:ind w:left="454" w:hanging="454"/>
    </w:pPr>
    <w:rPr>
      <w:sz w:val="16"/>
    </w:rPr>
  </w:style>
  <w:style w:type="paragraph" w:customStyle="1" w:styleId="TAC">
    <w:name w:val="TAC"/>
    <w:basedOn w:val="TAL"/>
    <w:rsid w:val="00E859CF"/>
    <w:pPr>
      <w:jc w:val="center"/>
    </w:pPr>
  </w:style>
  <w:style w:type="paragraph" w:customStyle="1" w:styleId="TF">
    <w:name w:val="TF"/>
    <w:basedOn w:val="TH"/>
    <w:rsid w:val="00E859CF"/>
    <w:pPr>
      <w:keepNext w:val="0"/>
      <w:spacing w:before="0" w:after="240"/>
    </w:pPr>
  </w:style>
  <w:style w:type="paragraph" w:customStyle="1" w:styleId="NO">
    <w:name w:val="NO"/>
    <w:basedOn w:val="Normal"/>
    <w:rsid w:val="00E859CF"/>
    <w:pPr>
      <w:keepLines/>
      <w:ind w:left="1135" w:hanging="851"/>
    </w:pPr>
  </w:style>
  <w:style w:type="paragraph" w:styleId="TOC9">
    <w:name w:val="toc 9"/>
    <w:basedOn w:val="TOC8"/>
    <w:semiHidden/>
    <w:rsid w:val="00E859CF"/>
    <w:pPr>
      <w:ind w:left="1418" w:hanging="1418"/>
    </w:pPr>
  </w:style>
  <w:style w:type="paragraph" w:customStyle="1" w:styleId="EX">
    <w:name w:val="EX"/>
    <w:basedOn w:val="Normal"/>
    <w:rsid w:val="00E859CF"/>
    <w:pPr>
      <w:keepLines/>
      <w:ind w:left="1702" w:hanging="1418"/>
    </w:pPr>
  </w:style>
  <w:style w:type="paragraph" w:customStyle="1" w:styleId="FP">
    <w:name w:val="FP"/>
    <w:basedOn w:val="Normal"/>
    <w:rsid w:val="00E859CF"/>
    <w:pPr>
      <w:spacing w:after="0"/>
    </w:pPr>
  </w:style>
  <w:style w:type="paragraph" w:customStyle="1" w:styleId="LD">
    <w:name w:val="LD"/>
    <w:rsid w:val="00E859C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59CF"/>
    <w:pPr>
      <w:spacing w:after="0"/>
    </w:pPr>
  </w:style>
  <w:style w:type="paragraph" w:customStyle="1" w:styleId="EW">
    <w:name w:val="EW"/>
    <w:basedOn w:val="EX"/>
    <w:rsid w:val="00E859CF"/>
    <w:pPr>
      <w:spacing w:after="0"/>
    </w:pPr>
  </w:style>
  <w:style w:type="paragraph" w:styleId="TOC6">
    <w:name w:val="toc 6"/>
    <w:basedOn w:val="TOC5"/>
    <w:next w:val="Normal"/>
    <w:semiHidden/>
    <w:rsid w:val="00E859CF"/>
    <w:pPr>
      <w:ind w:left="1985" w:hanging="1985"/>
    </w:pPr>
  </w:style>
  <w:style w:type="paragraph" w:styleId="TOC7">
    <w:name w:val="toc 7"/>
    <w:basedOn w:val="TOC6"/>
    <w:next w:val="Normal"/>
    <w:semiHidden/>
    <w:rsid w:val="00E859CF"/>
    <w:pPr>
      <w:ind w:left="2268" w:hanging="2268"/>
    </w:pPr>
  </w:style>
  <w:style w:type="paragraph" w:styleId="ListBullet2">
    <w:name w:val="List Bullet 2"/>
    <w:basedOn w:val="ListBullet"/>
    <w:rsid w:val="00E859CF"/>
    <w:pPr>
      <w:ind w:left="851"/>
    </w:pPr>
  </w:style>
  <w:style w:type="paragraph" w:styleId="ListBullet3">
    <w:name w:val="List Bullet 3"/>
    <w:basedOn w:val="ListBullet2"/>
    <w:rsid w:val="00E859CF"/>
    <w:pPr>
      <w:ind w:left="1135"/>
    </w:pPr>
  </w:style>
  <w:style w:type="paragraph" w:styleId="ListNumber">
    <w:name w:val="List Number"/>
    <w:basedOn w:val="List"/>
    <w:rsid w:val="00E859CF"/>
  </w:style>
  <w:style w:type="paragraph" w:customStyle="1" w:styleId="EQ">
    <w:name w:val="EQ"/>
    <w:basedOn w:val="Normal"/>
    <w:next w:val="Normal"/>
    <w:rsid w:val="00E859CF"/>
    <w:pPr>
      <w:keepLines/>
      <w:tabs>
        <w:tab w:val="center" w:pos="4536"/>
        <w:tab w:val="right" w:pos="9072"/>
      </w:tabs>
    </w:pPr>
    <w:rPr>
      <w:noProof/>
    </w:rPr>
  </w:style>
  <w:style w:type="paragraph" w:customStyle="1" w:styleId="TH">
    <w:name w:val="TH"/>
    <w:basedOn w:val="Normal"/>
    <w:rsid w:val="00E859CF"/>
    <w:pPr>
      <w:keepNext/>
      <w:keepLines/>
      <w:spacing w:before="60"/>
      <w:jc w:val="center"/>
    </w:pPr>
    <w:rPr>
      <w:rFonts w:ascii="Arial" w:hAnsi="Arial"/>
      <w:b/>
    </w:rPr>
  </w:style>
  <w:style w:type="paragraph" w:customStyle="1" w:styleId="NF">
    <w:name w:val="NF"/>
    <w:basedOn w:val="NO"/>
    <w:rsid w:val="00E859CF"/>
    <w:pPr>
      <w:keepNext/>
      <w:spacing w:after="0"/>
    </w:pPr>
    <w:rPr>
      <w:rFonts w:ascii="Arial" w:hAnsi="Arial"/>
      <w:sz w:val="18"/>
    </w:rPr>
  </w:style>
  <w:style w:type="paragraph" w:customStyle="1" w:styleId="PL">
    <w:name w:val="PL"/>
    <w:rsid w:val="00E859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59CF"/>
    <w:pPr>
      <w:jc w:val="right"/>
    </w:pPr>
  </w:style>
  <w:style w:type="paragraph" w:customStyle="1" w:styleId="H6">
    <w:name w:val="H6"/>
    <w:basedOn w:val="Heading5"/>
    <w:next w:val="Normal"/>
    <w:rsid w:val="00E859CF"/>
    <w:pPr>
      <w:ind w:left="1985" w:hanging="1985"/>
      <w:outlineLvl w:val="9"/>
    </w:pPr>
    <w:rPr>
      <w:sz w:val="20"/>
    </w:rPr>
  </w:style>
  <w:style w:type="paragraph" w:customStyle="1" w:styleId="TAN">
    <w:name w:val="TAN"/>
    <w:basedOn w:val="TAL"/>
    <w:rsid w:val="00E859CF"/>
    <w:pPr>
      <w:ind w:left="851" w:hanging="851"/>
    </w:pPr>
  </w:style>
  <w:style w:type="paragraph" w:customStyle="1" w:styleId="ZA">
    <w:name w:val="ZA"/>
    <w:rsid w:val="00E859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59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59C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59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59CF"/>
    <w:pPr>
      <w:framePr w:wrap="notBeside" w:y="16161"/>
    </w:pPr>
  </w:style>
  <w:style w:type="character" w:customStyle="1" w:styleId="ZGSM">
    <w:name w:val="ZGSM"/>
    <w:rsid w:val="00E859CF"/>
  </w:style>
  <w:style w:type="paragraph" w:styleId="List2">
    <w:name w:val="List 2"/>
    <w:basedOn w:val="List"/>
    <w:rsid w:val="00E859CF"/>
    <w:pPr>
      <w:ind w:left="851"/>
    </w:pPr>
  </w:style>
  <w:style w:type="paragraph" w:customStyle="1" w:styleId="ZG">
    <w:name w:val="ZG"/>
    <w:rsid w:val="00E859C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59CF"/>
    <w:pPr>
      <w:ind w:left="1135"/>
    </w:pPr>
  </w:style>
  <w:style w:type="paragraph" w:styleId="List4">
    <w:name w:val="List 4"/>
    <w:basedOn w:val="List3"/>
    <w:rsid w:val="00E859CF"/>
    <w:pPr>
      <w:ind w:left="1418"/>
    </w:pPr>
  </w:style>
  <w:style w:type="paragraph" w:styleId="List5">
    <w:name w:val="List 5"/>
    <w:basedOn w:val="List4"/>
    <w:rsid w:val="00E859CF"/>
    <w:pPr>
      <w:ind w:left="1702"/>
    </w:pPr>
  </w:style>
  <w:style w:type="paragraph" w:customStyle="1" w:styleId="EditorsNote">
    <w:name w:val="Editor's Note"/>
    <w:basedOn w:val="NO"/>
    <w:rsid w:val="00E859CF"/>
    <w:rPr>
      <w:color w:val="FF0000"/>
    </w:rPr>
  </w:style>
  <w:style w:type="paragraph" w:styleId="List">
    <w:name w:val="List"/>
    <w:basedOn w:val="Normal"/>
    <w:rsid w:val="00E859CF"/>
    <w:pPr>
      <w:ind w:left="568" w:hanging="284"/>
    </w:pPr>
  </w:style>
  <w:style w:type="paragraph" w:styleId="ListBullet">
    <w:name w:val="List Bullet"/>
    <w:basedOn w:val="List"/>
    <w:rsid w:val="00E859CF"/>
  </w:style>
  <w:style w:type="paragraph" w:styleId="ListBullet4">
    <w:name w:val="List Bullet 4"/>
    <w:basedOn w:val="ListBullet3"/>
    <w:rsid w:val="00E859CF"/>
    <w:pPr>
      <w:ind w:left="1418"/>
    </w:pPr>
  </w:style>
  <w:style w:type="paragraph" w:styleId="ListBullet5">
    <w:name w:val="List Bullet 5"/>
    <w:basedOn w:val="ListBullet4"/>
    <w:rsid w:val="00E859CF"/>
    <w:pPr>
      <w:ind w:left="1702"/>
    </w:pPr>
  </w:style>
  <w:style w:type="paragraph" w:customStyle="1" w:styleId="B1">
    <w:name w:val="B1"/>
    <w:basedOn w:val="List"/>
    <w:rsid w:val="00E859CF"/>
  </w:style>
  <w:style w:type="paragraph" w:customStyle="1" w:styleId="B2">
    <w:name w:val="B2"/>
    <w:basedOn w:val="List2"/>
    <w:rsid w:val="00E859CF"/>
  </w:style>
  <w:style w:type="paragraph" w:customStyle="1" w:styleId="B3">
    <w:name w:val="B3"/>
    <w:basedOn w:val="List3"/>
    <w:rsid w:val="00E859CF"/>
  </w:style>
  <w:style w:type="paragraph" w:customStyle="1" w:styleId="B4">
    <w:name w:val="B4"/>
    <w:basedOn w:val="List4"/>
    <w:rsid w:val="00E859CF"/>
  </w:style>
  <w:style w:type="paragraph" w:customStyle="1" w:styleId="B5">
    <w:name w:val="B5"/>
    <w:basedOn w:val="List5"/>
    <w:rsid w:val="00E859CF"/>
  </w:style>
  <w:style w:type="paragraph" w:styleId="Footer">
    <w:name w:val="footer"/>
    <w:basedOn w:val="Header"/>
    <w:rsid w:val="00E859CF"/>
    <w:pPr>
      <w:jc w:val="center"/>
    </w:pPr>
    <w:rPr>
      <w:i/>
    </w:rPr>
  </w:style>
  <w:style w:type="paragraph" w:customStyle="1" w:styleId="ZTD">
    <w:name w:val="ZTD"/>
    <w:basedOn w:val="ZB"/>
    <w:rsid w:val="00E859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Antoine</cp:lastModifiedBy>
  <cp:revision>2</cp:revision>
  <cp:lastPrinted>2009-10-12T14:10:00Z</cp:lastPrinted>
  <dcterms:created xsi:type="dcterms:W3CDTF">2024-02-28T08:06:00Z</dcterms:created>
  <dcterms:modified xsi:type="dcterms:W3CDTF">2024-02-28T08:06:00Z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